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09" w:rsidRDefault="00496509" w:rsidP="00496509">
      <w:pPr>
        <w:spacing w:after="0"/>
        <w:rPr>
          <w:rFonts w:eastAsia="Times New Roman" w:cstheme="minorHAnsi"/>
          <w:b/>
          <w:sz w:val="24"/>
          <w:szCs w:val="24"/>
          <w:lang w:val="en" w:eastAsia="pl-PL"/>
        </w:rPr>
      </w:pPr>
      <w:r>
        <w:rPr>
          <w:rStyle w:val="Hipercz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20.75pt">
            <v:imagedata r:id="rId5" o:title="baner_budma_2020_en_750x200"/>
          </v:shape>
        </w:pict>
      </w:r>
    </w:p>
    <w:p w:rsidR="00496509" w:rsidRDefault="00496509" w:rsidP="00496509">
      <w:pPr>
        <w:spacing w:after="0"/>
        <w:rPr>
          <w:rFonts w:eastAsia="Times New Roman" w:cstheme="minorHAnsi"/>
          <w:b/>
          <w:sz w:val="24"/>
          <w:szCs w:val="24"/>
          <w:lang w:val="en" w:eastAsia="pl-PL"/>
        </w:rPr>
      </w:pPr>
    </w:p>
    <w:p w:rsidR="00496509" w:rsidRDefault="00496509" w:rsidP="00496509">
      <w:pPr>
        <w:spacing w:after="0"/>
        <w:rPr>
          <w:rFonts w:eastAsia="Times New Roman" w:cstheme="minorHAnsi"/>
          <w:sz w:val="20"/>
          <w:szCs w:val="24"/>
          <w:lang w:val="en" w:eastAsia="pl-PL"/>
        </w:rPr>
      </w:pPr>
      <w:bookmarkStart w:id="0" w:name="_GoBack"/>
      <w:r w:rsidRPr="00496509">
        <w:rPr>
          <w:rFonts w:eastAsia="Times New Roman" w:cstheme="minorHAnsi"/>
          <w:b/>
          <w:sz w:val="24"/>
          <w:szCs w:val="24"/>
          <w:lang w:val="en" w:eastAsia="pl-PL"/>
        </w:rPr>
        <w:t>BUDMA 2020 - the most important contact point for the construction industry</w:t>
      </w:r>
      <w:r>
        <w:rPr>
          <w:rFonts w:eastAsia="Times New Roman" w:cstheme="minorHAnsi"/>
          <w:b/>
          <w:sz w:val="24"/>
          <w:szCs w:val="24"/>
          <w:lang w:val="en" w:eastAsia="pl-PL"/>
        </w:rPr>
        <w:t xml:space="preserve"> in the CEE</w:t>
      </w:r>
      <w:bookmarkEnd w:id="0"/>
      <w:r w:rsidRPr="00496509">
        <w:rPr>
          <w:rFonts w:eastAsia="Times New Roman" w:cstheme="minorHAnsi"/>
          <w:b/>
          <w:sz w:val="24"/>
          <w:szCs w:val="24"/>
          <w:lang w:val="en" w:eastAsia="pl-PL"/>
        </w:rPr>
        <w:br/>
      </w:r>
    </w:p>
    <w:p w:rsidR="00496509" w:rsidRPr="00496509" w:rsidRDefault="00496509" w:rsidP="00496509">
      <w:pPr>
        <w:spacing w:after="0"/>
        <w:rPr>
          <w:rFonts w:eastAsia="Times New Roman" w:cstheme="minorHAnsi"/>
          <w:szCs w:val="24"/>
          <w:lang w:val="en" w:eastAsia="pl-PL"/>
        </w:rPr>
      </w:pPr>
      <w:r w:rsidRPr="00496509">
        <w:rPr>
          <w:rFonts w:eastAsia="Times New Roman" w:cstheme="minorHAnsi"/>
          <w:szCs w:val="24"/>
          <w:lang w:val="en" w:eastAsia="pl-PL"/>
        </w:rPr>
        <w:t>The past meeting of the construction industry, BUDMA Fair, was noted by the organizers as record-breaking. Indeed</w:t>
      </w:r>
      <w:r>
        <w:rPr>
          <w:rFonts w:eastAsia="Times New Roman" w:cstheme="minorHAnsi"/>
          <w:szCs w:val="24"/>
          <w:lang w:val="en" w:eastAsia="pl-PL"/>
        </w:rPr>
        <w:t>, a lot was</w:t>
      </w:r>
      <w:r w:rsidRPr="00496509">
        <w:rPr>
          <w:rFonts w:eastAsia="Times New Roman" w:cstheme="minorHAnsi"/>
          <w:szCs w:val="24"/>
          <w:lang w:val="en" w:eastAsia="pl-PL"/>
        </w:rPr>
        <w:t xml:space="preserve"> happening in Poznań - nearly 1,000 exhibitors, about 50,000 trade fair visitors who unanimously confirmed that the huge business potential and development opportunities were visible in every exhibition pavilion. It was impossible not to notice the large turnout of guests from abroad, </w:t>
      </w:r>
      <w:r>
        <w:rPr>
          <w:rFonts w:eastAsia="Times New Roman" w:cstheme="minorHAnsi"/>
          <w:szCs w:val="24"/>
          <w:lang w:val="en" w:eastAsia="pl-PL"/>
        </w:rPr>
        <w:t>as</w:t>
      </w:r>
      <w:r w:rsidRPr="00496509">
        <w:rPr>
          <w:rFonts w:eastAsia="Times New Roman" w:cstheme="minorHAnsi"/>
          <w:szCs w:val="24"/>
          <w:lang w:val="en" w:eastAsia="pl-PL"/>
        </w:rPr>
        <w:t xml:space="preserve"> conversations in foreign languages ​​resounded at most stands, and therefore one can be tempted to say that many of these contacts resulted in new</w:t>
      </w:r>
      <w:r>
        <w:rPr>
          <w:rFonts w:eastAsia="Times New Roman" w:cstheme="minorHAnsi"/>
          <w:szCs w:val="24"/>
          <w:lang w:val="en" w:eastAsia="pl-PL"/>
        </w:rPr>
        <w:t>, fruitful</w:t>
      </w:r>
      <w:r w:rsidRPr="00496509">
        <w:rPr>
          <w:rFonts w:eastAsia="Times New Roman" w:cstheme="minorHAnsi"/>
          <w:szCs w:val="24"/>
          <w:lang w:val="en" w:eastAsia="pl-PL"/>
        </w:rPr>
        <w:t xml:space="preserve"> contracts.</w:t>
      </w:r>
    </w:p>
    <w:p w:rsidR="00496509" w:rsidRDefault="00496509" w:rsidP="00496509">
      <w:pPr>
        <w:spacing w:after="0"/>
        <w:rPr>
          <w:rFonts w:eastAsia="Times New Roman" w:cstheme="minorHAnsi"/>
          <w:szCs w:val="24"/>
          <w:lang w:val="en" w:eastAsia="pl-PL"/>
        </w:rPr>
      </w:pPr>
      <w:r w:rsidRPr="00496509">
        <w:rPr>
          <w:rFonts w:eastAsia="Times New Roman" w:cstheme="minorHAnsi"/>
          <w:szCs w:val="24"/>
          <w:lang w:val="en" w:eastAsia="pl-PL"/>
        </w:rPr>
        <w:br/>
        <w:t xml:space="preserve">The next fair, which will take place at the beginning of February 2020 (February 4-7) promises to be equally impressive. The organizers emphasize that they already have more registered companies compared to the same period last year. The Hosted Buyers </w:t>
      </w:r>
      <w:proofErr w:type="spellStart"/>
      <w:r>
        <w:rPr>
          <w:rFonts w:eastAsia="Times New Roman" w:cstheme="minorHAnsi"/>
          <w:szCs w:val="24"/>
          <w:lang w:val="en" w:eastAsia="pl-PL"/>
        </w:rPr>
        <w:t>P</w:t>
      </w:r>
      <w:r w:rsidRPr="00496509">
        <w:rPr>
          <w:rFonts w:eastAsia="Times New Roman" w:cstheme="minorHAnsi"/>
          <w:szCs w:val="24"/>
          <w:lang w:val="en" w:eastAsia="pl-PL"/>
        </w:rPr>
        <w:t>rogram</w:t>
      </w:r>
      <w:r>
        <w:rPr>
          <w:rFonts w:eastAsia="Times New Roman" w:cstheme="minorHAnsi"/>
          <w:szCs w:val="24"/>
          <w:lang w:val="en" w:eastAsia="pl-PL"/>
        </w:rPr>
        <w:t>me</w:t>
      </w:r>
      <w:proofErr w:type="spellEnd"/>
      <w:r w:rsidRPr="00496509">
        <w:rPr>
          <w:rFonts w:eastAsia="Times New Roman" w:cstheme="minorHAnsi"/>
          <w:szCs w:val="24"/>
          <w:lang w:val="en" w:eastAsia="pl-PL"/>
        </w:rPr>
        <w:t xml:space="preserve"> (buyers from the most important distribution networks from countries with high import potential for construction products) is very popular. We already know that in Poznań we will meet buyers from such countries as: Ukraine, Belarus, Russia, Tunisia, Lithuania, Greece, Georgia, Czech Republic, Slovakia, the Balkan countries, as well as from the most important </w:t>
      </w:r>
      <w:r>
        <w:rPr>
          <w:rFonts w:eastAsia="Times New Roman" w:cstheme="minorHAnsi"/>
          <w:szCs w:val="24"/>
          <w:lang w:val="en" w:eastAsia="pl-PL"/>
        </w:rPr>
        <w:t xml:space="preserve">Polish </w:t>
      </w:r>
      <w:r w:rsidRPr="00496509">
        <w:rPr>
          <w:rFonts w:eastAsia="Times New Roman" w:cstheme="minorHAnsi"/>
          <w:szCs w:val="24"/>
          <w:lang w:val="en" w:eastAsia="pl-PL"/>
        </w:rPr>
        <w:t>export markets: Germany, France, Scandinavia, Italy or also Spain.</w:t>
      </w:r>
    </w:p>
    <w:p w:rsidR="00496509" w:rsidRDefault="00496509" w:rsidP="00496509">
      <w:pPr>
        <w:spacing w:after="0"/>
        <w:rPr>
          <w:rFonts w:eastAsia="Times New Roman" w:cstheme="minorHAnsi"/>
          <w:szCs w:val="24"/>
          <w:lang w:val="en" w:eastAsia="pl-PL"/>
        </w:rPr>
      </w:pPr>
      <w:r w:rsidRPr="00496509">
        <w:rPr>
          <w:rFonts w:eastAsia="Times New Roman" w:cstheme="minorHAnsi"/>
          <w:szCs w:val="24"/>
          <w:lang w:val="en" w:eastAsia="pl-PL"/>
        </w:rPr>
        <w:br/>
        <w:t xml:space="preserve">In less than five months Poznań will again become the most important contact point for the construction industry. It is here that the </w:t>
      </w:r>
      <w:r>
        <w:rPr>
          <w:rFonts w:eastAsia="Times New Roman" w:cstheme="minorHAnsi"/>
          <w:szCs w:val="24"/>
          <w:lang w:val="en" w:eastAsia="pl-PL"/>
        </w:rPr>
        <w:t>major</w:t>
      </w:r>
      <w:r w:rsidRPr="00496509">
        <w:rPr>
          <w:rFonts w:eastAsia="Times New Roman" w:cstheme="minorHAnsi"/>
          <w:szCs w:val="24"/>
          <w:lang w:val="en" w:eastAsia="pl-PL"/>
        </w:rPr>
        <w:t xml:space="preserve"> manufacturers and distributors of building materials will talk with traders, architects, professionals and investors about their experiences, ideas, market premieres and </w:t>
      </w:r>
      <w:proofErr w:type="spellStart"/>
      <w:r w:rsidRPr="00496509">
        <w:rPr>
          <w:rFonts w:eastAsia="Times New Roman" w:cstheme="minorHAnsi"/>
          <w:szCs w:val="24"/>
          <w:lang w:val="en" w:eastAsia="pl-PL"/>
        </w:rPr>
        <w:t>n</w:t>
      </w:r>
      <w:r>
        <w:rPr>
          <w:rFonts w:eastAsia="Times New Roman" w:cstheme="minorHAnsi"/>
          <w:szCs w:val="24"/>
          <w:lang w:val="en" w:eastAsia="pl-PL"/>
        </w:rPr>
        <w:t>onelties</w:t>
      </w:r>
      <w:proofErr w:type="spellEnd"/>
      <w:r w:rsidRPr="00496509">
        <w:rPr>
          <w:rFonts w:eastAsia="Times New Roman" w:cstheme="minorHAnsi"/>
          <w:szCs w:val="24"/>
          <w:lang w:val="en" w:eastAsia="pl-PL"/>
        </w:rPr>
        <w:t xml:space="preserve">. 4 days in Poznań is also a series of extremely interesting events, both substantive and interactive. Among them, special attention should be paid to the Build 4 Future Economic Forum of Construction, the next installment of </w:t>
      </w:r>
      <w:proofErr w:type="spellStart"/>
      <w:r w:rsidRPr="00496509">
        <w:rPr>
          <w:rFonts w:eastAsia="Times New Roman" w:cstheme="minorHAnsi"/>
          <w:szCs w:val="24"/>
          <w:lang w:val="en" w:eastAsia="pl-PL"/>
        </w:rPr>
        <w:t>Monteriada</w:t>
      </w:r>
      <w:proofErr w:type="spellEnd"/>
      <w:r>
        <w:rPr>
          <w:rFonts w:eastAsia="Times New Roman" w:cstheme="minorHAnsi"/>
          <w:szCs w:val="24"/>
          <w:lang w:val="en" w:eastAsia="pl-PL"/>
        </w:rPr>
        <w:t xml:space="preserve"> (correct techniques of joinery assembly presentation)</w:t>
      </w:r>
      <w:r w:rsidRPr="00496509">
        <w:rPr>
          <w:rFonts w:eastAsia="Times New Roman" w:cstheme="minorHAnsi"/>
          <w:szCs w:val="24"/>
          <w:lang w:val="en" w:eastAsia="pl-PL"/>
        </w:rPr>
        <w:t>, the Forum of Design and Architecture, as well as the championship of young roofers and parquet flooring.</w:t>
      </w:r>
    </w:p>
    <w:p w:rsidR="00496509" w:rsidRDefault="00496509" w:rsidP="00496509">
      <w:pPr>
        <w:spacing w:after="0"/>
        <w:rPr>
          <w:rFonts w:eastAsia="Times New Roman" w:cstheme="minorHAnsi"/>
          <w:szCs w:val="24"/>
          <w:lang w:val="en" w:eastAsia="pl-PL"/>
        </w:rPr>
      </w:pPr>
      <w:r w:rsidRPr="00496509">
        <w:rPr>
          <w:rFonts w:eastAsia="Times New Roman" w:cstheme="minorHAnsi"/>
          <w:szCs w:val="24"/>
          <w:lang w:val="en" w:eastAsia="pl-PL"/>
        </w:rPr>
        <w:br/>
        <w:t>Companies that would like to present their offer during the BUDMA fair should note the date October 1 - until this day the so-called the first application deadline, in which the most attractive price offer for participation in the fair applies.</w:t>
      </w:r>
    </w:p>
    <w:p w:rsidR="00496509" w:rsidRDefault="00496509" w:rsidP="00496509">
      <w:pPr>
        <w:spacing w:after="0"/>
        <w:rPr>
          <w:rFonts w:eastAsia="Times New Roman" w:cstheme="minorHAnsi"/>
          <w:szCs w:val="24"/>
          <w:lang w:val="en" w:eastAsia="pl-PL"/>
        </w:rPr>
      </w:pPr>
      <w:r w:rsidRPr="00496509">
        <w:rPr>
          <w:rFonts w:eastAsia="Times New Roman" w:cstheme="minorHAnsi"/>
          <w:szCs w:val="24"/>
          <w:lang w:val="en" w:eastAsia="pl-PL"/>
        </w:rPr>
        <w:br/>
        <w:t>The next BUDMA fair will be accompanied by the INTERMASZ construction machinery and equipment fair, the INFRATEC fair for technology and materials for infrastructure construction, and the fireplace industry fair KOMINKI.</w:t>
      </w:r>
    </w:p>
    <w:p w:rsidR="00496509" w:rsidRPr="00496509" w:rsidRDefault="00496509" w:rsidP="00496509">
      <w:pPr>
        <w:spacing w:after="0"/>
        <w:rPr>
          <w:rFonts w:eastAsia="Times New Roman" w:cstheme="minorHAnsi"/>
          <w:szCs w:val="24"/>
          <w:lang w:eastAsia="pl-PL"/>
        </w:rPr>
      </w:pPr>
      <w:r w:rsidRPr="00496509">
        <w:rPr>
          <w:rFonts w:eastAsia="Times New Roman" w:cstheme="minorHAnsi"/>
          <w:szCs w:val="24"/>
          <w:lang w:val="en" w:eastAsia="pl-PL"/>
        </w:rPr>
        <w:br/>
      </w:r>
      <w:r w:rsidRPr="0042213B">
        <w:rPr>
          <w:rFonts w:eastAsia="Times New Roman" w:cstheme="minorHAnsi"/>
          <w:b/>
          <w:szCs w:val="24"/>
          <w:lang w:val="en" w:eastAsia="pl-PL"/>
        </w:rPr>
        <w:t>BUDMA International Construction and Architecture Fair, 4-7 February 2020, Poznań.</w:t>
      </w:r>
      <w:r w:rsidRPr="00496509">
        <w:rPr>
          <w:rFonts w:eastAsia="Times New Roman" w:cstheme="minorHAnsi"/>
          <w:b/>
          <w:szCs w:val="24"/>
          <w:lang w:val="en" w:eastAsia="pl-PL"/>
        </w:rPr>
        <w:br/>
      </w:r>
      <w:hyperlink r:id="rId6" w:history="1">
        <w:r w:rsidRPr="0069443D">
          <w:rPr>
            <w:rStyle w:val="Hipercze"/>
            <w:rFonts w:eastAsia="Times New Roman" w:cstheme="minorHAnsi"/>
            <w:szCs w:val="24"/>
            <w:lang w:val="en" w:eastAsia="pl-PL"/>
          </w:rPr>
          <w:t>www.budma.pl/en</w:t>
        </w:r>
      </w:hyperlink>
      <w:r>
        <w:rPr>
          <w:rFonts w:eastAsia="Times New Roman" w:cstheme="minorHAnsi"/>
          <w:szCs w:val="24"/>
          <w:lang w:val="en" w:eastAsia="pl-PL"/>
        </w:rPr>
        <w:t xml:space="preserve"> </w:t>
      </w:r>
    </w:p>
    <w:p w:rsidR="00496509" w:rsidRPr="00496509" w:rsidRDefault="00496509" w:rsidP="00496509">
      <w:pPr>
        <w:rPr>
          <w:rFonts w:cstheme="minorHAnsi"/>
          <w:sz w:val="20"/>
        </w:rPr>
      </w:pPr>
    </w:p>
    <w:sectPr w:rsidR="00496509" w:rsidRPr="00496509" w:rsidSect="00DD4A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BA"/>
    <w:rsid w:val="000138B0"/>
    <w:rsid w:val="000A4376"/>
    <w:rsid w:val="000C5EF1"/>
    <w:rsid w:val="00250ACE"/>
    <w:rsid w:val="0042213B"/>
    <w:rsid w:val="00496509"/>
    <w:rsid w:val="00667ECD"/>
    <w:rsid w:val="00737BBA"/>
    <w:rsid w:val="009250EB"/>
    <w:rsid w:val="009A78BB"/>
    <w:rsid w:val="00A9662E"/>
    <w:rsid w:val="00BC4C7C"/>
    <w:rsid w:val="00D9436F"/>
    <w:rsid w:val="00DD4AA7"/>
    <w:rsid w:val="00ED3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4AA7"/>
    <w:rPr>
      <w:color w:val="0000FF" w:themeColor="hyperlink"/>
      <w:u w:val="single"/>
    </w:rPr>
  </w:style>
  <w:style w:type="paragraph" w:styleId="Tekstdymka">
    <w:name w:val="Balloon Text"/>
    <w:basedOn w:val="Normalny"/>
    <w:link w:val="TekstdymkaZnak"/>
    <w:uiPriority w:val="99"/>
    <w:semiHidden/>
    <w:unhideWhenUsed/>
    <w:rsid w:val="00DD4A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AA7"/>
    <w:rPr>
      <w:rFonts w:ascii="Tahoma" w:hAnsi="Tahoma" w:cs="Tahoma"/>
      <w:sz w:val="16"/>
      <w:szCs w:val="16"/>
    </w:rPr>
  </w:style>
  <w:style w:type="character" w:customStyle="1" w:styleId="tlid-translation">
    <w:name w:val="tlid-translation"/>
    <w:basedOn w:val="Domylnaczcionkaakapitu"/>
    <w:rsid w:val="0049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4AA7"/>
    <w:rPr>
      <w:color w:val="0000FF" w:themeColor="hyperlink"/>
      <w:u w:val="single"/>
    </w:rPr>
  </w:style>
  <w:style w:type="paragraph" w:styleId="Tekstdymka">
    <w:name w:val="Balloon Text"/>
    <w:basedOn w:val="Normalny"/>
    <w:link w:val="TekstdymkaZnak"/>
    <w:uiPriority w:val="99"/>
    <w:semiHidden/>
    <w:unhideWhenUsed/>
    <w:rsid w:val="00DD4A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AA7"/>
    <w:rPr>
      <w:rFonts w:ascii="Tahoma" w:hAnsi="Tahoma" w:cs="Tahoma"/>
      <w:sz w:val="16"/>
      <w:szCs w:val="16"/>
    </w:rPr>
  </w:style>
  <w:style w:type="character" w:customStyle="1" w:styleId="tlid-translation">
    <w:name w:val="tlid-translation"/>
    <w:basedOn w:val="Domylnaczcionkaakapitu"/>
    <w:rsid w:val="0049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28162">
      <w:bodyDiv w:val="1"/>
      <w:marLeft w:val="0"/>
      <w:marRight w:val="0"/>
      <w:marTop w:val="0"/>
      <w:marBottom w:val="0"/>
      <w:divBdr>
        <w:top w:val="none" w:sz="0" w:space="0" w:color="auto"/>
        <w:left w:val="none" w:sz="0" w:space="0" w:color="auto"/>
        <w:bottom w:val="none" w:sz="0" w:space="0" w:color="auto"/>
        <w:right w:val="none" w:sz="0" w:space="0" w:color="auto"/>
      </w:divBdr>
      <w:divsChild>
        <w:div w:id="1742675866">
          <w:marLeft w:val="0"/>
          <w:marRight w:val="0"/>
          <w:marTop w:val="0"/>
          <w:marBottom w:val="0"/>
          <w:divBdr>
            <w:top w:val="none" w:sz="0" w:space="0" w:color="auto"/>
            <w:left w:val="none" w:sz="0" w:space="0" w:color="auto"/>
            <w:bottom w:val="none" w:sz="0" w:space="0" w:color="auto"/>
            <w:right w:val="none" w:sz="0" w:space="0" w:color="auto"/>
          </w:divBdr>
          <w:divsChild>
            <w:div w:id="1550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udma.pl/en?utm_source=email&amp;utm_medium=press-release-mailing&amp;utm_campaign=budma-2020-zagranica_2019-09-18&amp;utm_term=september-info&amp;utm_content=press-relea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405</Words>
  <Characters>2432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Zagórski</dc:creator>
  <cp:lastModifiedBy>Miłosz Zagórski</cp:lastModifiedBy>
  <cp:revision>3</cp:revision>
  <dcterms:created xsi:type="dcterms:W3CDTF">2019-09-18T10:07:00Z</dcterms:created>
  <dcterms:modified xsi:type="dcterms:W3CDTF">2019-09-18T14:21:00Z</dcterms:modified>
</cp:coreProperties>
</file>